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7183"/>
        <w:gridCol w:w="7183"/>
      </w:tblGrid>
      <w:tr>
        <w:tc>
          <w:tcPr>
            <w:tcW w:type="dxa" w:w="7183"/>
            <w:tcBorders>
              <w:top w:val="nil"/>
              <w:left w:val="nil"/>
              <w:bottom w:val="nil"/>
              <w:right w:val="nil"/>
            </w:tcBorders>
          </w:tcPr>
          <w:p>
            <w:r>
              <w:drawing>
                <wp:inline xmlns:a="http://schemas.openxmlformats.org/drawingml/2006/main" xmlns:pic="http://schemas.openxmlformats.org/drawingml/2006/picture">
                  <wp:extent cx="1606154" cy="360000"/>
                  <wp:docPr id="1" name="Picture 1"/>
                  <wp:cNvGraphicFramePr>
                    <a:graphicFrameLocks noChangeAspect="1"/>
                  </wp:cNvGraphicFramePr>
                  <a:graphic>
                    <a:graphicData uri="http://schemas.openxmlformats.org/drawingml/2006/picture">
                      <pic:pic>
                        <pic:nvPicPr>
                          <pic:cNvPr id="0" name="logo_hires.png"/>
                          <pic:cNvPicPr/>
                        </pic:nvPicPr>
                        <pic:blipFill>
                          <a:blip r:embed="rId9"/>
                          <a:stretch>
                            <a:fillRect/>
                          </a:stretch>
                        </pic:blipFill>
                        <pic:spPr>
                          <a:xfrm>
                            <a:off x="0" y="0"/>
                            <a:ext cx="1606154" cy="360000"/>
                          </a:xfrm>
                          <a:prstGeom prst="rect"/>
                        </pic:spPr>
                      </pic:pic>
                    </a:graphicData>
                  </a:graphic>
                </wp:inline>
              </w:drawing>
            </w:r>
          </w:p>
        </w:tc>
        <w:tc>
          <w:tcPr>
            <w:tcW w:type="dxa" w:w="7183"/>
            <w:tcBorders>
              <w:top w:val="nil"/>
              <w:left w:val="nil"/>
              <w:bottom w:val="nil"/>
              <w:right w:val="nil"/>
            </w:tcBorders>
          </w:tcPr>
          <w:p>
            <w:pPr>
              <w:jc w:val="right"/>
            </w:pPr>
            <w:r>
              <w:rPr>
                <w:rFonts w:ascii="Arial" w:hAnsi="Arial"/>
                <w:i/>
                <w:color w:val="8A97A6"/>
                <w:sz w:val="16"/>
              </w:rPr>
              <w:t>TPL-COMM-01</w:t>
            </w:r>
          </w:p>
        </w:tc>
      </w:tr>
    </w:tbl>
    <w:tbl>
      <w:tblPr>
        <w:tblW w:type="auto" w:w="0"/>
        <w:tblLayout w:type="autofit"/>
        <w:tblLook w:firstColumn="1" w:firstRow="1" w:lastColumn="0" w:lastRow="0" w:noHBand="0" w:noVBand="1" w:val="04A0"/>
      </w:tblPr>
      <w:tblGrid>
        <w:gridCol w:w="14366"/>
      </w:tblGrid>
      <w:tr>
        <w:trPr>
          <w:trHeight w:val="80" w:hRule="exact"/>
        </w:trPr>
        <w:tc>
          <w:tcPr>
            <w:tcW w:type="dxa" w:w="14366"/>
            <w:shd w:val="clear" w:color="auto" w:fill="E8772E"/>
            <w:tcBorders>
              <w:top w:val="nil"/>
              <w:left w:val="nil"/>
              <w:bottom w:val="nil"/>
              <w:right w:val="nil"/>
            </w:tcBorders>
          </w:tcPr>
          <w:p>
            <w:r/>
          </w:p>
        </w:tc>
      </w:tr>
    </w:tbl>
    <w:tbl>
      <w:tblPr>
        <w:tblW w:type="auto" w:w="0"/>
        <w:tblLayout w:type="autofit"/>
        <w:tblLook w:firstColumn="1" w:firstRow="1" w:lastColumn="0" w:lastRow="0" w:noHBand="0" w:noVBand="1" w:val="04A0"/>
      </w:tblPr>
      <w:tblGrid>
        <w:gridCol w:w="14366"/>
      </w:tblGrid>
      <w:tr>
        <w:tc>
          <w:tcPr>
            <w:tcW w:type="dxa" w:w="14366"/>
            <w:shd w:val="clear" w:color="auto" w:fill="0E2A47"/>
            <w:tcBorders>
              <w:top w:val="nil"/>
              <w:left w:val="nil"/>
              <w:bottom w:val="nil"/>
              <w:right w:val="nil"/>
            </w:tcBorders>
          </w:tcPr>
          <w:p>
            <w:r/>
            <w:r>
              <w:rPr>
                <w:rFonts w:ascii="Arial" w:hAnsi="Arial"/>
                <w:b/>
                <w:i w:val="0"/>
                <w:color w:val="FFFFFF"/>
                <w:sz w:val="34"/>
              </w:rPr>
              <w:t>Owner – Yard – Class Communication Matrix</w:t>
            </w:r>
          </w:p>
        </w:tc>
      </w:tr>
      <w:tr>
        <w:tc>
          <w:tcPr>
            <w:tcW w:type="dxa" w:w="14366"/>
            <w:shd w:val="clear" w:color="auto" w:fill="143A61"/>
            <w:tcBorders>
              <w:top w:val="nil"/>
              <w:left w:val="nil"/>
              <w:bottom w:val="nil"/>
              <w:right w:val="nil"/>
            </w:tcBorders>
          </w:tcPr>
          <w:p>
            <w:r/>
            <w:r>
              <w:rPr>
                <w:rFonts w:ascii="Arial" w:hAnsi="Arial"/>
                <w:b w:val="0"/>
                <w:i/>
                <w:color w:val="BFD9EE"/>
                <w:sz w:val="20"/>
              </w:rPr>
              <w:t>Free PM Templates &amp; Documents for Shipyard Newbuild Projects  ·  Template communication protocol for a shipyard newbuild contract</w:t>
            </w:r>
          </w:p>
        </w:tc>
      </w:tr>
    </w:tbl>
    <w:p/>
    <w:tbl>
      <w:tblPr>
        <w:tblW w:type="auto" w:w="0"/>
        <w:tblLayout w:type="fixed"/>
        <w:tblLook w:firstColumn="1" w:firstRow="1" w:lastColumn="0" w:lastRow="0" w:noHBand="0" w:noVBand="1" w:val="04A0"/>
      </w:tblPr>
      <w:tblGrid>
        <w:gridCol w:w="2835"/>
        <w:gridCol w:w="7087"/>
      </w:tblGrid>
      <w:tr>
        <w:tc>
          <w:tcPr>
            <w:tcW w:type="dxa" w:w="2835"/>
            <w:shd w:val="clear" w:color="auto" w:fill="EAF3FB"/>
            <w:tcBorders>
              <w:top w:val="single" w:sz="4" w:color="DCE3EB"/>
              <w:left w:val="single" w:sz="4" w:color="DCE3EB"/>
              <w:bottom w:val="single" w:sz="4" w:color="DCE3EB"/>
              <w:right w:val="single" w:sz="4" w:color="DCE3EB"/>
            </w:tcBorders>
          </w:tcPr>
          <w:p>
            <w:r/>
            <w:r>
              <w:rPr>
                <w:rFonts w:ascii="Arial" w:hAnsi="Arial"/>
                <w:b/>
                <w:i w:val="0"/>
                <w:color w:val="0E2A47"/>
                <w:sz w:val="19"/>
              </w:rPr>
              <w:t>Project / Vessel Name</w:t>
            </w:r>
          </w:p>
        </w:tc>
        <w:tc>
          <w:tcPr>
            <w:tcW w:type="dxa" w:w="7087"/>
            <w:tcBorders>
              <w:top w:val="single" w:sz="4" w:color="DCE3EB"/>
              <w:left w:val="single" w:sz="4" w:color="DCE3EB"/>
              <w:bottom w:val="single" w:sz="4" w:color="DCE3EB"/>
              <w:right w:val="single" w:sz="4" w:color="DCE3EB"/>
            </w:tcBorders>
          </w:tcPr>
          <w:p>
            <w:r/>
            <w:r>
              <w:rPr>
                <w:rFonts w:ascii="Arial" w:hAnsi="Arial"/>
                <w:b w:val="0"/>
                <w:i w:val="0"/>
                <w:color w:val="16222E"/>
                <w:sz w:val="19"/>
              </w:rPr>
              <w:t>[ Enter vessel name / hull no. ]</w:t>
            </w:r>
          </w:p>
        </w:tc>
      </w:tr>
      <w:tr>
        <w:tc>
          <w:tcPr>
            <w:tcW w:type="dxa" w:w="2835"/>
            <w:shd w:val="clear" w:color="auto" w:fill="EAF3FB"/>
            <w:tcBorders>
              <w:top w:val="single" w:sz="4" w:color="DCE3EB"/>
              <w:left w:val="single" w:sz="4" w:color="DCE3EB"/>
              <w:bottom w:val="single" w:sz="4" w:color="DCE3EB"/>
              <w:right w:val="single" w:sz="4" w:color="DCE3EB"/>
            </w:tcBorders>
          </w:tcPr>
          <w:p>
            <w:r/>
            <w:r>
              <w:rPr>
                <w:rFonts w:ascii="Arial" w:hAnsi="Arial"/>
                <w:b/>
                <w:i w:val="0"/>
                <w:color w:val="0E2A47"/>
                <w:sz w:val="19"/>
              </w:rPr>
              <w:t>Shipyard</w:t>
            </w:r>
          </w:p>
        </w:tc>
        <w:tc>
          <w:tcPr>
            <w:tcW w:type="dxa" w:w="7087"/>
            <w:tcBorders>
              <w:top w:val="single" w:sz="4" w:color="DCE3EB"/>
              <w:left w:val="single" w:sz="4" w:color="DCE3EB"/>
              <w:bottom w:val="single" w:sz="4" w:color="DCE3EB"/>
              <w:right w:val="single" w:sz="4" w:color="DCE3EB"/>
            </w:tcBorders>
          </w:tcPr>
          <w:p>
            <w:r/>
            <w:r>
              <w:rPr>
                <w:rFonts w:ascii="Arial" w:hAnsi="Arial"/>
                <w:b w:val="0"/>
                <w:i w:val="0"/>
                <w:color w:val="16222E"/>
                <w:sz w:val="19"/>
              </w:rPr>
              <w:t>[ Enter yard name ]</w:t>
            </w:r>
          </w:p>
        </w:tc>
      </w:tr>
      <w:tr>
        <w:tc>
          <w:tcPr>
            <w:tcW w:type="dxa" w:w="2835"/>
            <w:shd w:val="clear" w:color="auto" w:fill="EAF3FB"/>
            <w:tcBorders>
              <w:top w:val="single" w:sz="4" w:color="DCE3EB"/>
              <w:left w:val="single" w:sz="4" w:color="DCE3EB"/>
              <w:bottom w:val="single" w:sz="4" w:color="DCE3EB"/>
              <w:right w:val="single" w:sz="4" w:color="DCE3EB"/>
            </w:tcBorders>
          </w:tcPr>
          <w:p>
            <w:r/>
            <w:r>
              <w:rPr>
                <w:rFonts w:ascii="Arial" w:hAnsi="Arial"/>
                <w:b/>
                <w:i w:val="0"/>
                <w:color w:val="0E2A47"/>
                <w:sz w:val="19"/>
              </w:rPr>
              <w:t>Owner</w:t>
            </w:r>
          </w:p>
        </w:tc>
        <w:tc>
          <w:tcPr>
            <w:tcW w:type="dxa" w:w="7087"/>
            <w:tcBorders>
              <w:top w:val="single" w:sz="4" w:color="DCE3EB"/>
              <w:left w:val="single" w:sz="4" w:color="DCE3EB"/>
              <w:bottom w:val="single" w:sz="4" w:color="DCE3EB"/>
              <w:right w:val="single" w:sz="4" w:color="DCE3EB"/>
            </w:tcBorders>
          </w:tcPr>
          <w:p>
            <w:r/>
            <w:r>
              <w:rPr>
                <w:rFonts w:ascii="Arial" w:hAnsi="Arial"/>
                <w:b w:val="0"/>
                <w:i w:val="0"/>
                <w:color w:val="16222E"/>
                <w:sz w:val="19"/>
              </w:rPr>
              <w:t>[ Enter owner / operator ]</w:t>
            </w:r>
          </w:p>
        </w:tc>
      </w:tr>
      <w:tr>
        <w:tc>
          <w:tcPr>
            <w:tcW w:type="dxa" w:w="2835"/>
            <w:shd w:val="clear" w:color="auto" w:fill="EAF3FB"/>
            <w:tcBorders>
              <w:top w:val="single" w:sz="4" w:color="DCE3EB"/>
              <w:left w:val="single" w:sz="4" w:color="DCE3EB"/>
              <w:bottom w:val="single" w:sz="4" w:color="DCE3EB"/>
              <w:right w:val="single" w:sz="4" w:color="DCE3EB"/>
            </w:tcBorders>
          </w:tcPr>
          <w:p>
            <w:r/>
            <w:r>
              <w:rPr>
                <w:rFonts w:ascii="Arial" w:hAnsi="Arial"/>
                <w:b/>
                <w:i w:val="0"/>
                <w:color w:val="0E2A47"/>
                <w:sz w:val="19"/>
              </w:rPr>
              <w:t>Classification Society</w:t>
            </w:r>
          </w:p>
        </w:tc>
        <w:tc>
          <w:tcPr>
            <w:tcW w:type="dxa" w:w="7087"/>
            <w:tcBorders>
              <w:top w:val="single" w:sz="4" w:color="DCE3EB"/>
              <w:left w:val="single" w:sz="4" w:color="DCE3EB"/>
              <w:bottom w:val="single" w:sz="4" w:color="DCE3EB"/>
              <w:right w:val="single" w:sz="4" w:color="DCE3EB"/>
            </w:tcBorders>
          </w:tcPr>
          <w:p>
            <w:r/>
            <w:r>
              <w:rPr>
                <w:rFonts w:ascii="Arial" w:hAnsi="Arial"/>
                <w:b w:val="0"/>
                <w:i w:val="0"/>
                <w:color w:val="16222E"/>
                <w:sz w:val="19"/>
              </w:rPr>
              <w:t>[ e.g. DNV / ABS / LR / BV ]</w:t>
            </w:r>
          </w:p>
        </w:tc>
      </w:tr>
      <w:tr>
        <w:tc>
          <w:tcPr>
            <w:tcW w:type="dxa" w:w="2835"/>
            <w:shd w:val="clear" w:color="auto" w:fill="EAF3FB"/>
            <w:tcBorders>
              <w:top w:val="single" w:sz="4" w:color="DCE3EB"/>
              <w:left w:val="single" w:sz="4" w:color="DCE3EB"/>
              <w:bottom w:val="single" w:sz="4" w:color="DCE3EB"/>
              <w:right w:val="single" w:sz="4" w:color="DCE3EB"/>
            </w:tcBorders>
          </w:tcPr>
          <w:p>
            <w:r/>
            <w:r>
              <w:rPr>
                <w:rFonts w:ascii="Arial" w:hAnsi="Arial"/>
                <w:b/>
                <w:i w:val="0"/>
                <w:color w:val="0E2A47"/>
                <w:sz w:val="19"/>
              </w:rPr>
              <w:t>Prepared By / Date</w:t>
            </w:r>
          </w:p>
        </w:tc>
        <w:tc>
          <w:tcPr>
            <w:tcW w:type="dxa" w:w="7087"/>
            <w:tcBorders>
              <w:top w:val="single" w:sz="4" w:color="DCE3EB"/>
              <w:left w:val="single" w:sz="4" w:color="DCE3EB"/>
              <w:bottom w:val="single" w:sz="4" w:color="DCE3EB"/>
              <w:right w:val="single" w:sz="4" w:color="DCE3EB"/>
            </w:tcBorders>
          </w:tcPr>
          <w:p>
            <w:r/>
            <w:r>
              <w:rPr>
                <w:rFonts w:ascii="Arial" w:hAnsi="Arial"/>
                <w:b w:val="0"/>
                <w:i w:val="0"/>
                <w:color w:val="16222E"/>
                <w:sz w:val="19"/>
              </w:rPr>
              <w:t>[ Name ]  /  [ Date ]</w:t>
            </w:r>
          </w:p>
        </w:tc>
      </w:tr>
    </w:tbl>
    <w:p/>
    <w:p>
      <w:r>
        <w:rPr>
          <w:rFonts w:ascii="Arial" w:hAnsi="Arial"/>
          <w:color w:val="64748B"/>
          <w:sz w:val="19"/>
        </w:rPr>
        <w:t>This matrix defines who communicates what, to whom, how often and through which channel during the newbuild construction period. Adapt the representatives, frequencies and deadlines to your own contract and project communication plan. Rows involving the Classification Society only apply where a survey or certification action is required.</w:t>
      </w:r>
    </w:p>
    <w:p/>
    <w:tbl>
      <w:tblPr>
        <w:tblW w:type="auto" w:w="0"/>
        <w:tblLayout w:type="fixed"/>
        <w:tblLook w:firstColumn="1" w:firstRow="1" w:lastColumn="0" w:lastRow="0" w:noHBand="0" w:noVBand="1" w:val="04A0"/>
      </w:tblPr>
      <w:tblGrid>
        <w:gridCol w:w="2041"/>
        <w:gridCol w:w="1134"/>
        <w:gridCol w:w="1417"/>
        <w:gridCol w:w="1474"/>
        <w:gridCol w:w="1191"/>
        <w:gridCol w:w="1644"/>
        <w:gridCol w:w="1928"/>
        <w:gridCol w:w="1701"/>
      </w:tblGrid>
      <w:tr>
        <w:trPr>
          <w:tblHeader w:val="true"/>
        </w:trPr>
        <w:tc>
          <w:tcPr>
            <w:tcW w:type="dxa" w:w="2041"/>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Communication Item</w:t>
            </w:r>
          </w:p>
        </w:tc>
        <w:tc>
          <w:tcPr>
            <w:tcW w:type="dxa" w:w="1134"/>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Frequency</w:t>
            </w:r>
          </w:p>
        </w:tc>
        <w:tc>
          <w:tcPr>
            <w:tcW w:type="dxa" w:w="1417"/>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Yard Rep.</w:t>
            </w:r>
          </w:p>
        </w:tc>
        <w:tc>
          <w:tcPr>
            <w:tcW w:type="dxa" w:w="1474"/>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Owner Rep.</w:t>
            </w:r>
          </w:p>
        </w:tc>
        <w:tc>
          <w:tcPr>
            <w:tcW w:type="dxa" w:w="1191"/>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Class Rep.</w:t>
            </w:r>
          </w:p>
        </w:tc>
        <w:tc>
          <w:tcPr>
            <w:tcW w:type="dxa" w:w="1644"/>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Channel / Method</w:t>
            </w:r>
          </w:p>
        </w:tc>
        <w:tc>
          <w:tcPr>
            <w:tcW w:type="dxa" w:w="1928"/>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Key Deliverable</w:t>
            </w:r>
          </w:p>
        </w:tc>
        <w:tc>
          <w:tcPr>
            <w:tcW w:type="dxa" w:w="1701"/>
            <w:shd w:val="clear" w:color="auto" w:fill="0E2A47"/>
            <w:tcBorders>
              <w:top w:val="single" w:sz="4" w:color="0E2A47"/>
              <w:left w:val="single" w:sz="4" w:color="0E2A47"/>
              <w:bottom w:val="single" w:sz="4" w:color="0E2A47"/>
              <w:right w:val="single" w:sz="4" w:color="0E2A47"/>
            </w:tcBorders>
          </w:tcPr>
          <w:p>
            <w:pPr>
              <w:jc w:val="center"/>
            </w:pPr>
            <w:r/>
            <w:r>
              <w:rPr>
                <w:rFonts w:ascii="Arial" w:hAnsi="Arial"/>
                <w:b/>
                <w:i w:val="0"/>
                <w:color w:val="FFFFFF"/>
                <w:sz w:val="18"/>
              </w:rPr>
              <w:t>Deadline / Trigger</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Weekly Progress Meeting</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Weekly</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Site Rep.</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In-person / video call</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Minutes of Meeting (MoM)</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Every Monday</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Monthly Progress Report</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Monthly</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PM</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Formal report (PDF)</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Progress report + updated schedule</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5th working day of month</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Design Review Meeting</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design package</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Design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Technical Rep.</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required</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In-person / video call</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Approved drawing / review comments</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design review schedule</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Technical Query (TQ) / RFI</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required</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Design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Technical Rep.</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Email / document control system</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TQ response</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Within 5 working days</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Non-Conformance Report (NCR) Notification</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raised</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QA/QC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QA Rep.</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NCR form via document control</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NCR + corrective action plan</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Within 24 hours of discovery</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Hold Point / Witness Point Notification</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ITP</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Production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Site Rep.</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Written notice (email / system)</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Inspection sign-off</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Min. 48 hours advance notice</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Class Survey Scheduling</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ITP milestones</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QA/QC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Copied for information</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Email / class society portal</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Survey booking confirmation</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2 weeks in advance</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Variation Order / Change Request</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required</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PM</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Formal change request form</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Approved VO with cost / schedule impact</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contract terms</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Milestone Completion Certificate</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At each milestone</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Site Rep.</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 (where applicable)</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Signed certificate</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Milestone certificate</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Within 2 days of milestone</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Safety / Incident Notification</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Immediate, if incident</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HSE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Site Rep.</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Phone + written report</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Incident report</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Immediate + 24h written follow-up</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Material / Equipment Delivery Notice</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delivery</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Procurement</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Site Rep. (for OFE)</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Email / logistics system</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Delivery note / packing list</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3 days in advance</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Owner Site Visit / Inspection</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requested</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Representative</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Scheduled visit</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Visit report</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1 week advance notice</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Sea Trial Notification &amp; Program</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Before sea trials</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Representative</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Formal trial program document</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Trial program + attendee list</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3 weeks in advance</w:t>
            </w:r>
          </w:p>
        </w:tc>
      </w:tr>
      <w:tr>
        <w:tc>
          <w:tcPr>
            <w:tcW w:type="dxa" w:w="2041"/>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Final Documentation Handover</w:t>
            </w:r>
          </w:p>
        </w:tc>
        <w:tc>
          <w:tcPr>
            <w:tcW w:type="dxa" w:w="113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At delivery</w:t>
            </w:r>
          </w:p>
        </w:tc>
        <w:tc>
          <w:tcPr>
            <w:tcW w:type="dxa" w:w="1417"/>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Manager</w:t>
            </w:r>
          </w:p>
        </w:tc>
        <w:tc>
          <w:tcPr>
            <w:tcW w:type="dxa" w:w="1474"/>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Representative</w:t>
            </w:r>
          </w:p>
        </w:tc>
        <w:tc>
          <w:tcPr>
            <w:tcW w:type="dxa" w:w="119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Class Surveyor</w:t>
            </w:r>
          </w:p>
        </w:tc>
        <w:tc>
          <w:tcPr>
            <w:tcW w:type="dxa" w:w="1644"/>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Document package (physical + digital)</w:t>
            </w:r>
          </w:p>
        </w:tc>
        <w:tc>
          <w:tcPr>
            <w:tcW w:type="dxa" w:w="1928"/>
            <w:shd w:val="clear" w:color="auto" w:fill="EAF3FB"/>
            <w:tcBorders>
              <w:top w:val="single" w:sz="4" w:color="DCE3EB"/>
              <w:left w:val="single" w:sz="4" w:color="DCE3EB"/>
              <w:bottom w:val="single" w:sz="4" w:color="DCE3EB"/>
              <w:right w:val="single" w:sz="4" w:color="DCE3EB"/>
            </w:tcBorders>
          </w:tcPr>
          <w:p>
            <w:r/>
            <w:r>
              <w:rPr>
                <w:rFonts w:ascii="Arial" w:hAnsi="Arial"/>
                <w:b w:val="0"/>
                <w:i w:val="0"/>
                <w:color w:val="16222E"/>
                <w:sz w:val="17"/>
              </w:rPr>
              <w:t>As-built docs, manuals, certificates</w:t>
            </w:r>
          </w:p>
        </w:tc>
        <w:tc>
          <w:tcPr>
            <w:tcW w:type="dxa" w:w="1701"/>
            <w:shd w:val="clear" w:color="auto" w:fill="EAF3FB"/>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Before delivery date</w:t>
            </w:r>
          </w:p>
        </w:tc>
      </w:tr>
      <w:tr>
        <w:tc>
          <w:tcPr>
            <w:tcW w:type="dxa" w:w="2041"/>
            <w:tcBorders>
              <w:top w:val="single" w:sz="4" w:color="DCE3EB"/>
              <w:left w:val="single" w:sz="4" w:color="DCE3EB"/>
              <w:bottom w:val="single" w:sz="4" w:color="DCE3EB"/>
              <w:right w:val="single" w:sz="4" w:color="DCE3EB"/>
            </w:tcBorders>
          </w:tcPr>
          <w:p>
            <w:r/>
            <w:r>
              <w:rPr>
                <w:rFonts w:ascii="Arial" w:hAnsi="Arial"/>
                <w:b w:val="0"/>
                <w:i w:val="0"/>
                <w:color w:val="16222E"/>
                <w:sz w:val="17"/>
              </w:rPr>
              <w:t>Dispute / Escalation Notice</w:t>
            </w:r>
          </w:p>
        </w:tc>
        <w:tc>
          <w:tcPr>
            <w:tcW w:type="dxa" w:w="113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As required</w:t>
            </w:r>
          </w:p>
        </w:tc>
        <w:tc>
          <w:tcPr>
            <w:tcW w:type="dxa" w:w="1417"/>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Project Mgr. / Yard Mgmt.</w:t>
            </w:r>
          </w:p>
        </w:tc>
        <w:tc>
          <w:tcPr>
            <w:tcW w:type="dxa" w:w="1474"/>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Owner's PM / Management</w:t>
            </w:r>
          </w:p>
        </w:tc>
        <w:tc>
          <w:tcPr>
            <w:tcW w:type="dxa" w:w="119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w:t>
            </w:r>
          </w:p>
        </w:tc>
        <w:tc>
          <w:tcPr>
            <w:tcW w:type="dxa" w:w="1644"/>
            <w:tcBorders>
              <w:top w:val="single" w:sz="4" w:color="DCE3EB"/>
              <w:left w:val="single" w:sz="4" w:color="DCE3EB"/>
              <w:bottom w:val="single" w:sz="4" w:color="DCE3EB"/>
              <w:right w:val="single" w:sz="4" w:color="DCE3EB"/>
            </w:tcBorders>
          </w:tcPr>
          <w:p>
            <w:r/>
            <w:r>
              <w:rPr>
                <w:rFonts w:ascii="Arial" w:hAnsi="Arial"/>
                <w:b w:val="0"/>
                <w:i w:val="0"/>
                <w:color w:val="16222E"/>
                <w:sz w:val="17"/>
              </w:rPr>
              <w:t>Formal written notice</w:t>
            </w:r>
          </w:p>
        </w:tc>
        <w:tc>
          <w:tcPr>
            <w:tcW w:type="dxa" w:w="1928"/>
            <w:tcBorders>
              <w:top w:val="single" w:sz="4" w:color="DCE3EB"/>
              <w:left w:val="single" w:sz="4" w:color="DCE3EB"/>
              <w:bottom w:val="single" w:sz="4" w:color="DCE3EB"/>
              <w:right w:val="single" w:sz="4" w:color="DCE3EB"/>
            </w:tcBorders>
          </w:tcPr>
          <w:p>
            <w:r/>
            <w:r>
              <w:rPr>
                <w:rFonts w:ascii="Arial" w:hAnsi="Arial"/>
                <w:b w:val="0"/>
                <w:i w:val="0"/>
                <w:color w:val="16222E"/>
                <w:sz w:val="17"/>
              </w:rPr>
              <w:t>Escalation letter</w:t>
            </w:r>
          </w:p>
        </w:tc>
        <w:tc>
          <w:tcPr>
            <w:tcW w:type="dxa" w:w="1701"/>
            <w:tcBorders>
              <w:top w:val="single" w:sz="4" w:color="DCE3EB"/>
              <w:left w:val="single" w:sz="4" w:color="DCE3EB"/>
              <w:bottom w:val="single" w:sz="4" w:color="DCE3EB"/>
              <w:right w:val="single" w:sz="4" w:color="DCE3EB"/>
            </w:tcBorders>
          </w:tcPr>
          <w:p>
            <w:pPr>
              <w:jc w:val="center"/>
            </w:pPr>
            <w:r/>
            <w:r>
              <w:rPr>
                <w:rFonts w:ascii="Arial" w:hAnsi="Arial"/>
                <w:b w:val="0"/>
                <w:i w:val="0"/>
                <w:color w:val="16222E"/>
                <w:sz w:val="17"/>
              </w:rPr>
              <w:t>Per contract dispute clause</w:t>
            </w:r>
          </w:p>
        </w:tc>
      </w:tr>
    </w:tbl>
    <w:p/>
    <w:tbl>
      <w:tblPr>
        <w:tblW w:type="auto" w:w="0"/>
        <w:tblLayout w:type="autofit"/>
        <w:tblLook w:firstColumn="1" w:firstRow="1" w:lastColumn="0" w:lastRow="0" w:noHBand="0" w:noVBand="1" w:val="04A0"/>
      </w:tblPr>
      <w:tblGrid>
        <w:gridCol w:w="14366"/>
      </w:tblGrid>
      <w:tr>
        <w:trPr>
          <w:trHeight w:val="20" w:hRule="exact"/>
        </w:trPr>
        <w:tc>
          <w:tcPr>
            <w:tcW w:type="dxa" w:w="14366"/>
            <w:shd w:val="clear" w:color="auto" w:fill="DCE3EB"/>
            <w:tcBorders>
              <w:top w:val="nil"/>
              <w:left w:val="nil"/>
              <w:bottom w:val="nil"/>
              <w:right w:val="nil"/>
            </w:tcBorders>
          </w:tcPr>
          <w:p>
            <w:r/>
          </w:p>
        </w:tc>
      </w:tr>
    </w:tbl>
    <w:p>
      <w:r>
        <w:rPr>
          <w:rFonts w:ascii="Arial" w:hAnsi="Arial"/>
          <w:i/>
          <w:color w:val="64748B"/>
          <w:sz w:val="15"/>
        </w:rPr>
        <w:t>This document is provided as a free template by project2-me.com for project-management reference purposes only. It does not constitute engineering, classification or legal advice. Adapt all bracketed fields, quantities and acceptance criteria to your own contract, classification society rules and shipyard procedures before use.</w:t>
      </w:r>
    </w:p>
    <w:p>
      <w:r>
        <w:rPr>
          <w:rFonts w:ascii="Arial" w:hAnsi="Arial"/>
          <w:b/>
          <w:color w:val="E8772E"/>
          <w:sz w:val="17"/>
        </w:rPr>
        <w:t>Downloaded from https://project2-me.com/dokumanlar  ·  © Project2-me</w:t>
      </w:r>
    </w:p>
    <w:sectPr w:rsidR="00FC693F" w:rsidRPr="0006063C" w:rsidSect="00034616">
      <w:pgSz w:w="15840" w:h="12240" w:orient="landscape"/>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